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75A3" w:rsidRPr="00D954DE" w:rsidRDefault="009275A3" w:rsidP="009275A3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954DE">
        <w:rPr>
          <w:color w:val="000000"/>
          <w:sz w:val="28"/>
          <w:szCs w:val="28"/>
        </w:rPr>
        <w:t>Федеральным законом от 02.10.2018 № 347-ФЗ «О внесении изменений в Кодекс Российской Федерации об административных правонарушениях» установлена административная ответственность за неисполнение решения суда о прекращении распространения или об опровержении информации.</w:t>
      </w:r>
    </w:p>
    <w:p w:rsidR="009275A3" w:rsidRPr="00D954DE" w:rsidRDefault="009275A3" w:rsidP="009275A3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954DE">
        <w:rPr>
          <w:color w:val="000000"/>
          <w:sz w:val="28"/>
          <w:szCs w:val="28"/>
        </w:rPr>
        <w:t>Согласно изменениям, неисполнение должником содержащихся в исполнительном документе требований о прекращении распространения информации и (или) об опровержении ранее распространенной информации в срок, установленный судебным приставом-исполнителем после вынесения постановления о взыскании исполнительского сбора, повлечет наложение штрафа: на граждан - в размере от 5 тысяч до 20 тысяч рублей, на должностных лиц - от 10 тысяч до 50 тысяч рублей, на юридических лиц - от 50 тысяч до 200 тысяч рублей.</w:t>
      </w:r>
    </w:p>
    <w:p w:rsidR="009275A3" w:rsidRPr="00D954DE" w:rsidRDefault="009275A3" w:rsidP="009275A3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954DE">
        <w:rPr>
          <w:color w:val="000000"/>
          <w:sz w:val="28"/>
          <w:szCs w:val="28"/>
        </w:rPr>
        <w:t>В случае неисполнения должником указанных требований в срок, вновь установленный судебным приставом-исполнителем после наложения административного штрафа, предусматривается следующее наказание: штраф для граждан в размере от 10 тысяч до 25 тысяч рублей, либо административный арест на срок до 10 суток, либо обязательные работы на срок до 120 часов; штраф для должностных лиц - от 15 тысяч до 50 тысяч рублей, либо административный арест на срок до 15 суток, либо обязательные работы на срок до двухсот часов; штраф для юридических лиц - от 50 тысяч до 200 тысяч рублей.</w:t>
      </w:r>
    </w:p>
    <w:p w:rsidR="009275A3" w:rsidRPr="00D954DE" w:rsidRDefault="009275A3" w:rsidP="009275A3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954DE">
        <w:rPr>
          <w:color w:val="000000"/>
          <w:sz w:val="28"/>
          <w:szCs w:val="28"/>
        </w:rPr>
        <w:t>Дела об указанных административных правонарушениях будут рассматриваться судьями, а протоколы составляться должностными лицами органов, уполномоченных на осуществление функций по принудительному исполнению исполнительных документов и обеспечению установленного порядка деятельности судов.</w:t>
      </w:r>
    </w:p>
    <w:p w:rsidR="000A10E7" w:rsidRDefault="000A10E7">
      <w:bookmarkStart w:id="0" w:name="_GoBack"/>
      <w:bookmarkEnd w:id="0"/>
    </w:p>
    <w:sectPr w:rsidR="000A10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261C"/>
    <w:rsid w:val="000A10E7"/>
    <w:rsid w:val="0082261C"/>
    <w:rsid w:val="00927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8B2FEA-BCAF-46F7-8042-1D5A25BA2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9275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243</Words>
  <Characters>1388</Characters>
  <Application>Microsoft Office Word</Application>
  <DocSecurity>0</DocSecurity>
  <Lines>11</Lines>
  <Paragraphs>3</Paragraphs>
  <ScaleCrop>false</ScaleCrop>
  <Company/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2019-01-24T06:05:00Z</dcterms:created>
  <dcterms:modified xsi:type="dcterms:W3CDTF">2019-01-24T06:05:00Z</dcterms:modified>
</cp:coreProperties>
</file>